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41" w:rsidRPr="00887312" w:rsidRDefault="00287E41" w:rsidP="00287E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731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Резолюция</w:t>
      </w:r>
    </w:p>
    <w:p w:rsidR="00287E41" w:rsidRPr="00FF3308" w:rsidRDefault="00287E41" w:rsidP="00287E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b/>
          <w:bCs/>
          <w:sz w:val="24"/>
          <w:szCs w:val="24"/>
          <w:lang w:val="ru-RU"/>
        </w:rPr>
        <w:t>11-ой региональной конференции</w:t>
      </w:r>
    </w:p>
    <w:p w:rsidR="00287E41" w:rsidRPr="00FF3308" w:rsidRDefault="00287E41" w:rsidP="00287E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российских соотечественников, проживающих в странах региона Африки и Ближнего Востока.</w:t>
      </w:r>
    </w:p>
    <w:p w:rsidR="00287E41" w:rsidRPr="00FF3308" w:rsidRDefault="00287E41" w:rsidP="00287E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Иордания, Амман (13-16 апреля 2017 г.)</w:t>
      </w:r>
    </w:p>
    <w:p w:rsidR="00287E41" w:rsidRPr="00FF3308" w:rsidRDefault="00287E41" w:rsidP="00287E41">
      <w:pPr>
        <w:rPr>
          <w:rFonts w:ascii="Times New Roman" w:hAnsi="Times New Roman" w:cs="Times New Roman"/>
          <w:sz w:val="24"/>
          <w:szCs w:val="24"/>
          <w:rtl/>
          <w:lang w:val="ru-RU"/>
        </w:rPr>
      </w:pPr>
    </w:p>
    <w:p w:rsidR="00287E41" w:rsidRPr="00FF3308" w:rsidRDefault="00287E41" w:rsidP="00287E41">
      <w:pPr>
        <w:rPr>
          <w:rFonts w:ascii="Times New Roman" w:hAnsi="Times New Roman" w:cs="Times New Roman"/>
          <w:sz w:val="24"/>
          <w:szCs w:val="24"/>
          <w:rtl/>
          <w:lang w:val="ru-RU"/>
        </w:rPr>
      </w:pPr>
    </w:p>
    <w:p w:rsidR="00287E41" w:rsidRPr="00FF3308" w:rsidRDefault="00287E41" w:rsidP="00287E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В работе конференции приняли участие представители Министерства иносторанных дел Российской Федерации, Федерального Собрания, Россотрудничества, фонда «Русский мир», представители организаций российских соотечественников из 19 стран Ближнего Востока и Африки, эксперты и представители общественности.</w:t>
      </w:r>
    </w:p>
    <w:p w:rsidR="00287E41" w:rsidRPr="00FF3308" w:rsidRDefault="00287E41" w:rsidP="00287E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Соотечественники региона, поддерживая политику Российской Федерации, направленную на защиту прав и законных интересов соотечественников, содействие консолидации Русского мира, сохранение и расширение российского этнокультурного пространства за рубежом, выражая признательность Правительственной комиссии по делам соотечественников за рубежом (ПКДСР), Министерству иностранных дел, Россотрудничеству, Фонду поддержки и защиты соотечественников, проживающих за рубежом, считают необходимым: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Поддержать работу Правительственной комиссии по делам соотечественников за рубежом (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ПКДСР) по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консолидации российского сообщества, сохранению и распространению русского языка и культуры, активной защите законных прав и интересов российских соотечественников, а также их активное сотрудничество с представителями российских диаспор на территории стран проживания в регионе.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развитию сотрудничества организаций российских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соотечественников с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российскими неправительственными благотворительными, правозащитными и иными НПО с целью осуществления международных гуманитарных проектов, формирующих объективный образ России в странах проживания. </w:t>
      </w:r>
    </w:p>
    <w:p w:rsidR="00287E41" w:rsidRPr="00FF3308" w:rsidRDefault="00D74D3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Отметить работу</w:t>
      </w:r>
      <w:r w:rsidR="00287E41"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Совета Федерации по совершенствованию механизмов взаимодействия России с регионом Африки и Ближнего Востока.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Ходатайствовать перед МИД РФ и Федеральным Собранием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о совершенствовании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российского законодательства с целью упрощения процедур получения гражданства РФ соотечественниками – носителями русского языка и культуры, а также граждан других 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стран, разделяющим ценности России, владеющим русским языком, поддерживающим активные связи с Россией и организациями соотечественников за рубежом;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Ходатайствовать перед МИД РФ и Федеральным Собранием об упрощении порядка получения российских виз для членов их семей.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Продолжить работу по защите прав и законных интересов соотечественников в государствах региона. Выразить благодарность Фонду поддержки и защиты прав соотечественников, проживающих за рубежом, за конструктивную деятельность на этом направлении. Отметить важность скорейшего создания Регионального центра правовой поддержки и защиты прав соотечественников.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Отметить целесообразность продолжения практики приглашения для участия в Региональных конференциях членов Всемирного координационного совета, представителей российских законодательных, правительственных и общественных структур, ответственных за мероприятия, проводимые в соответствии с государственными программами по работе с соотечественниками за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рубежом; организации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встреч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с соотечественниками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в ходе зарубежных поездок официальных представителей Российской Федерации.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Отметить важность решения вопросов обеспечения социальных гарантий для российских соотечественников, проживающих в странах региона. Просить профильные ведомства Российской Федерации изучить возможности заключения межправительственных соглашений по данному вопросу со странами проживания соотечественников.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Поддержать инициативу разработки подпрограммы «Русская школа за рубежом» государственной программы Российской Федерации «Внешнеполитическая деятельность», которая позволит оказывать русскоязычным школам методическую, информационную и материально-техническую поддержку.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Просить РКС и ВКС подключиться к выработке конкретных форм и методов реализации концепции «Русская школа за рубежом», в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том числе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школ дополнительного образования, с учетом опыта проводимой работы в странах региона.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Просить МИД РФ продолжить работу по заключению межправительственных соглашений о признании в Российской Федерации документов о высшем (с расширением перечня профессий) и среднем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образовании, полученных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в государствах региона.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Обратиться в ПКДСР с просьбой законодательно закрепить за детьми соотечественников, имеющих российское гражданство и гражданство страны проживания, 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право на обучение в российских вузах на основаниях, применяемых при поступлении в вуз к иностранным гражданам, включая выделяемые квоты на бюджетные места.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Считать ключевой задачей привлечение молодежи к работе страновых организаций. Оказать поддержку координационным советам российских соотечественников (КСОРС)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в развитии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сотрудничества между молодежными организациями России и молодежными организациями соотечественников стран региона Африки и Ближнего Востока.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Обратиться к ПКДСР и ДРС МИД с предложением о проведении региональных молодежных конференций региона Африки и Ближнего Востока на регулярной основе.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Просить ПКДСР продолжить практику проведения в России и за рубежом детских и молодёжных фестивалей, слетов, таких как, Всемирные игры юных соотечественников, Школа молодого лидера. Расширить практику проведения молодежных лагерей, семинаров и краткосрочных образовательных курсов по русскому языку, истории и культуре России для русскоязычной молодежи, а также учебно-образовательных поездок “Здравствуй, Россия!” по историческим местам Российской Федерации. Планируя время проведение мероприятий, принимать во внимание особенности учебного процесса в странах проживания соотечественников региона.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Содействовать созданию и расширению взаимовыгодного торгово-экономического сотрудничества с представителями бизнесов соотечественников и возможности выхода их как на российский, так и на региональные рынки.  Через ВКС обратиться в Минэкономразвития РФ и Торгово-промышленную палату РФ с просьбой о содействии по   реализации коммерческих проектов соотечественников.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Обратиться к Федеральному Собранию РФ с просьбой рассмотреть возможности облегчения налогообложения российских компаний, оказывающих содействие деятельности организаций соотечественников за рубежом.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РКС и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КСОРС инициировать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созданию базы данных экспертного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сообщества соотечественников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направлениям: культура, защита прав, наука, образование и др.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Активизировать работу над контентом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сайта РКС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Африки и Ближнего Востока.  РКС через сайт своевременно информировать КСОРС стран региона о мероприятиях, проводимых по линии Правительственной комиссии по делам соотечественников за рубежом, </w:t>
      </w:r>
      <w:r w:rsidR="0091781E" w:rsidRPr="00FF3308">
        <w:rPr>
          <w:rFonts w:ascii="Times New Roman" w:hAnsi="Times New Roman" w:cs="Times New Roman"/>
          <w:sz w:val="24"/>
          <w:szCs w:val="24"/>
          <w:lang w:val="ru-RU"/>
        </w:rPr>
        <w:t>агентства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«Россотрудничество», фонда «Русский мир». КСОРС регулярно дополнять и обновлять информацию на сайте.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rtl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Приветствовать проведение организациями соотечественников мероприятий, направленных на сохранение памяти о героических страницах российской истории. Принять участие в подготовке и проведении мероприятий в честь Дня Победы, всемирной акции «Бессмертный полк».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Поручить РКС координацию подготовки КСОРС региона к участию во Всемирной тематической конференции соотечественников «Единение ради будущего», посвященной 100-летию Русской революции (октябрь-ноябрь 2017 г.).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Приветствовать инициативу КСОРС Катара о расширении стран, участников проекта «Болдинская осень», проводимого в Катаре в 2017 г.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Приурочить к XII региональной конференции конкурс детского </w:t>
      </w:r>
      <w:r w:rsidR="00086B7D" w:rsidRPr="00FF3308">
        <w:rPr>
          <w:rFonts w:ascii="Times New Roman" w:hAnsi="Times New Roman" w:cs="Times New Roman"/>
          <w:sz w:val="24"/>
          <w:szCs w:val="24"/>
          <w:lang w:val="ru-RU"/>
        </w:rPr>
        <w:t>рисунка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«Страна, в которой я живу».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Учредить благодарственную грамоту Региональной конференции соотечественников. РКС разработать положение и порядок награждения грамотой выдающихся соотечественников. 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Обратиться к ДРС МИД РФ с просьбой об организации в рамках всемирных и региональных конференций соотечественников курсов по повышению квалификации для лидеров движения соотечественников.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Продолжить работу над контентом сайта РКС. Обратиться к организациям соотечественников региона с просьбой активнее направлять председателю РКС материалы для его наполнения.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</w:t>
      </w:r>
      <w:r w:rsidR="00086B7D" w:rsidRPr="00FF3308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создания мобильной версии сайта. Председателю РКС активизировать работу в социальной сети Фейс</w:t>
      </w:r>
      <w:r w:rsidR="00086B7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>бук для разъяснительной работы по борьбе с русофобией и продвижения объективного образа организаций российских соотечественников региона в Интернете.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КСОРСам провести работу по широкому привлечению соотечественников — граждан Российской Федерации к участию в </w:t>
      </w:r>
      <w:r w:rsidR="00D74D31" w:rsidRPr="00FF3308">
        <w:rPr>
          <w:rFonts w:ascii="Times New Roman" w:hAnsi="Times New Roman" w:cs="Times New Roman"/>
          <w:sz w:val="24"/>
          <w:szCs w:val="24"/>
          <w:lang w:val="ru-RU"/>
        </w:rPr>
        <w:t>предстоящих выборах Президента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России в 2018г. Поддержать идею об объявлении 2018 года – годом российских соотечественников, под девизом "Едины во всем мире".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Рекомендовать страновым</w:t>
      </w:r>
      <w:r w:rsidR="00AA70F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КСОРСам развивать диалог с гражданским обществом стран проживания в целях его объективного информирования о внутренней и внешней политике Российской Федерации, для создания на этой основе благоприятных условий для защиты прав и законных интересов российских соотечественников.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Право назначить своих представителей в составе ВКС следующего созыва большинством голосов были предоставлено КСОРС Туниса, Конго и ОАЭ. 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Право назначить своих представителей в составе РКС большинством голосов были предоставлено КСОРС ЮАР, Иордании, Катара, </w:t>
      </w:r>
      <w:r w:rsidR="00FB525C" w:rsidRPr="00FF3308">
        <w:rPr>
          <w:rFonts w:ascii="Times New Roman" w:hAnsi="Times New Roman" w:cs="Times New Roman"/>
          <w:sz w:val="24"/>
          <w:szCs w:val="24"/>
          <w:lang w:val="ru-RU"/>
        </w:rPr>
        <w:t>Марокко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B525C" w:rsidRPr="00FF3308">
        <w:rPr>
          <w:rFonts w:ascii="Times New Roman" w:hAnsi="Times New Roman" w:cs="Times New Roman"/>
          <w:sz w:val="24"/>
          <w:szCs w:val="24"/>
          <w:lang w:val="ru-RU"/>
        </w:rPr>
        <w:t>Египет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>, Сенегала, Нигерии.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>В качестве страны проведения XII региональной конференции в 2018 году был выбран Тунис.</w:t>
      </w:r>
    </w:p>
    <w:p w:rsidR="00287E41" w:rsidRPr="00FF3308" w:rsidRDefault="00287E41" w:rsidP="00287E41">
      <w:pPr>
        <w:pStyle w:val="Paragraphedeliste"/>
        <w:numPr>
          <w:ilvl w:val="0"/>
          <w:numId w:val="1"/>
        </w:numPr>
        <w:spacing w:before="24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Выразить благодарность Посольству России и представительству </w:t>
      </w:r>
      <w:r w:rsidR="00AA70F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>Россотрудничества</w:t>
      </w:r>
      <w:bookmarkStart w:id="0" w:name="_GoBack"/>
      <w:bookmarkEnd w:id="0"/>
      <w:r w:rsidR="00AA70F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F3308">
        <w:rPr>
          <w:rFonts w:ascii="Times New Roman" w:hAnsi="Times New Roman" w:cs="Times New Roman"/>
          <w:sz w:val="24"/>
          <w:szCs w:val="24"/>
          <w:lang w:val="ru-RU"/>
        </w:rPr>
        <w:t xml:space="preserve"> в Иордании и оргкомитету за организацию и проведение XI региональной конференции российских соотечественников, проживающих в странах Африки и Ближнего Востока.</w:t>
      </w:r>
    </w:p>
    <w:p w:rsidR="00287E41" w:rsidRPr="00FF3308" w:rsidRDefault="00287E41" w:rsidP="00287E41">
      <w:pPr>
        <w:spacing w:before="240"/>
        <w:rPr>
          <w:rFonts w:ascii="Times New Roman" w:hAnsi="Times New Roman" w:cs="Times New Roman"/>
          <w:sz w:val="24"/>
          <w:szCs w:val="24"/>
          <w:rtl/>
          <w:lang w:val="ru-RU"/>
        </w:rPr>
      </w:pPr>
    </w:p>
    <w:p w:rsidR="00054EA6" w:rsidRPr="00FF3308" w:rsidRDefault="00054EA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54EA6" w:rsidRPr="00FF33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FA" w:rsidRDefault="003D10FA" w:rsidP="00CD38D0">
      <w:pPr>
        <w:spacing w:after="0" w:line="240" w:lineRule="auto"/>
      </w:pPr>
      <w:r>
        <w:separator/>
      </w:r>
    </w:p>
  </w:endnote>
  <w:endnote w:type="continuationSeparator" w:id="0">
    <w:p w:rsidR="003D10FA" w:rsidRDefault="003D10FA" w:rsidP="00CD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D0" w:rsidRDefault="00CD38D0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54AAB" w:rsidRPr="00F54AAB">
      <w:rPr>
        <w:caps/>
        <w:noProof/>
        <w:color w:val="4F81BD" w:themeColor="accent1"/>
        <w:lang w:val="fr-FR"/>
      </w:rPr>
      <w:t>5</w:t>
    </w:r>
    <w:r>
      <w:rPr>
        <w:caps/>
        <w:color w:val="4F81BD" w:themeColor="accent1"/>
      </w:rPr>
      <w:fldChar w:fldCharType="end"/>
    </w:r>
  </w:p>
  <w:p w:rsidR="00CD38D0" w:rsidRDefault="00CD38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FA" w:rsidRDefault="003D10FA" w:rsidP="00CD38D0">
      <w:pPr>
        <w:spacing w:after="0" w:line="240" w:lineRule="auto"/>
      </w:pPr>
      <w:r>
        <w:separator/>
      </w:r>
    </w:p>
  </w:footnote>
  <w:footnote w:type="continuationSeparator" w:id="0">
    <w:p w:rsidR="003D10FA" w:rsidRDefault="003D10FA" w:rsidP="00CD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39F6"/>
    <w:multiLevelType w:val="hybridMultilevel"/>
    <w:tmpl w:val="C88C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1"/>
    <w:rsid w:val="000434BE"/>
    <w:rsid w:val="00044D40"/>
    <w:rsid w:val="00052F0F"/>
    <w:rsid w:val="00054EA6"/>
    <w:rsid w:val="0006360C"/>
    <w:rsid w:val="0006480A"/>
    <w:rsid w:val="0007491D"/>
    <w:rsid w:val="00083A97"/>
    <w:rsid w:val="0008495E"/>
    <w:rsid w:val="00086B7D"/>
    <w:rsid w:val="000A6C5F"/>
    <w:rsid w:val="000B22C2"/>
    <w:rsid w:val="000C1ADB"/>
    <w:rsid w:val="000D6D2D"/>
    <w:rsid w:val="000F34A4"/>
    <w:rsid w:val="00112726"/>
    <w:rsid w:val="00115617"/>
    <w:rsid w:val="0012112C"/>
    <w:rsid w:val="001424B1"/>
    <w:rsid w:val="00161062"/>
    <w:rsid w:val="00182513"/>
    <w:rsid w:val="00195F13"/>
    <w:rsid w:val="001E5EDD"/>
    <w:rsid w:val="001F360B"/>
    <w:rsid w:val="002032C8"/>
    <w:rsid w:val="0020766F"/>
    <w:rsid w:val="002128F1"/>
    <w:rsid w:val="00230B80"/>
    <w:rsid w:val="002514B2"/>
    <w:rsid w:val="0025544B"/>
    <w:rsid w:val="00287E41"/>
    <w:rsid w:val="00297554"/>
    <w:rsid w:val="002D3CC1"/>
    <w:rsid w:val="002E213E"/>
    <w:rsid w:val="002E70FF"/>
    <w:rsid w:val="00320112"/>
    <w:rsid w:val="00340741"/>
    <w:rsid w:val="003417D8"/>
    <w:rsid w:val="00362727"/>
    <w:rsid w:val="003650F9"/>
    <w:rsid w:val="00373BE3"/>
    <w:rsid w:val="003D10FA"/>
    <w:rsid w:val="003F5537"/>
    <w:rsid w:val="00415DDA"/>
    <w:rsid w:val="00426CE0"/>
    <w:rsid w:val="00452142"/>
    <w:rsid w:val="00460D6E"/>
    <w:rsid w:val="00460FAA"/>
    <w:rsid w:val="00467A2C"/>
    <w:rsid w:val="004A5794"/>
    <w:rsid w:val="004B5B96"/>
    <w:rsid w:val="004D2FB5"/>
    <w:rsid w:val="004D5A4D"/>
    <w:rsid w:val="004F221E"/>
    <w:rsid w:val="00520B09"/>
    <w:rsid w:val="00524696"/>
    <w:rsid w:val="00551240"/>
    <w:rsid w:val="005516CA"/>
    <w:rsid w:val="005564D2"/>
    <w:rsid w:val="0056172F"/>
    <w:rsid w:val="00576858"/>
    <w:rsid w:val="00592839"/>
    <w:rsid w:val="005A41E3"/>
    <w:rsid w:val="005A4BC8"/>
    <w:rsid w:val="005A68E9"/>
    <w:rsid w:val="005B170C"/>
    <w:rsid w:val="005B38C1"/>
    <w:rsid w:val="005B457A"/>
    <w:rsid w:val="005C3CDE"/>
    <w:rsid w:val="005E1BBD"/>
    <w:rsid w:val="005F6DBA"/>
    <w:rsid w:val="005F7AB4"/>
    <w:rsid w:val="00614F55"/>
    <w:rsid w:val="0063645A"/>
    <w:rsid w:val="00641C62"/>
    <w:rsid w:val="00642C4D"/>
    <w:rsid w:val="0064592D"/>
    <w:rsid w:val="00657A07"/>
    <w:rsid w:val="00663D9B"/>
    <w:rsid w:val="00691B26"/>
    <w:rsid w:val="006959BB"/>
    <w:rsid w:val="00696DF5"/>
    <w:rsid w:val="006D40A4"/>
    <w:rsid w:val="007472D5"/>
    <w:rsid w:val="0075670A"/>
    <w:rsid w:val="00761B3D"/>
    <w:rsid w:val="00797869"/>
    <w:rsid w:val="00797DD0"/>
    <w:rsid w:val="007A5851"/>
    <w:rsid w:val="007C46DD"/>
    <w:rsid w:val="007C6F17"/>
    <w:rsid w:val="007E04E0"/>
    <w:rsid w:val="00800E8D"/>
    <w:rsid w:val="0082297A"/>
    <w:rsid w:val="008278C5"/>
    <w:rsid w:val="008321DB"/>
    <w:rsid w:val="008334AE"/>
    <w:rsid w:val="008514F1"/>
    <w:rsid w:val="00865F4A"/>
    <w:rsid w:val="00887312"/>
    <w:rsid w:val="008A6A58"/>
    <w:rsid w:val="008B73E1"/>
    <w:rsid w:val="008C4FBA"/>
    <w:rsid w:val="008F335E"/>
    <w:rsid w:val="0091781E"/>
    <w:rsid w:val="00943190"/>
    <w:rsid w:val="00974C54"/>
    <w:rsid w:val="00983D4D"/>
    <w:rsid w:val="009929F7"/>
    <w:rsid w:val="009A7C11"/>
    <w:rsid w:val="009B0B98"/>
    <w:rsid w:val="009B3D73"/>
    <w:rsid w:val="009D1186"/>
    <w:rsid w:val="00A26EB3"/>
    <w:rsid w:val="00A34375"/>
    <w:rsid w:val="00A5646B"/>
    <w:rsid w:val="00A83D26"/>
    <w:rsid w:val="00A94A88"/>
    <w:rsid w:val="00A96FB9"/>
    <w:rsid w:val="00AA70FB"/>
    <w:rsid w:val="00AB4B7C"/>
    <w:rsid w:val="00AC6EA3"/>
    <w:rsid w:val="00AD3E5F"/>
    <w:rsid w:val="00AE4E11"/>
    <w:rsid w:val="00AF19F1"/>
    <w:rsid w:val="00B21E54"/>
    <w:rsid w:val="00B41F79"/>
    <w:rsid w:val="00B53B42"/>
    <w:rsid w:val="00B56943"/>
    <w:rsid w:val="00B571E7"/>
    <w:rsid w:val="00B91F0F"/>
    <w:rsid w:val="00BA3C8F"/>
    <w:rsid w:val="00BB33AB"/>
    <w:rsid w:val="00BC6352"/>
    <w:rsid w:val="00BC717A"/>
    <w:rsid w:val="00BD5B9B"/>
    <w:rsid w:val="00BF10C6"/>
    <w:rsid w:val="00C11B67"/>
    <w:rsid w:val="00C13491"/>
    <w:rsid w:val="00C42FB2"/>
    <w:rsid w:val="00C4430E"/>
    <w:rsid w:val="00C50798"/>
    <w:rsid w:val="00C61E54"/>
    <w:rsid w:val="00C8503E"/>
    <w:rsid w:val="00C85B3B"/>
    <w:rsid w:val="00C942D8"/>
    <w:rsid w:val="00C97189"/>
    <w:rsid w:val="00CC50AB"/>
    <w:rsid w:val="00CC50DD"/>
    <w:rsid w:val="00CC7029"/>
    <w:rsid w:val="00CD38D0"/>
    <w:rsid w:val="00CD5E7D"/>
    <w:rsid w:val="00CE0E85"/>
    <w:rsid w:val="00CF4956"/>
    <w:rsid w:val="00D02A2C"/>
    <w:rsid w:val="00D70B3A"/>
    <w:rsid w:val="00D74D31"/>
    <w:rsid w:val="00D75793"/>
    <w:rsid w:val="00D8217F"/>
    <w:rsid w:val="00D906F0"/>
    <w:rsid w:val="00D92375"/>
    <w:rsid w:val="00D96048"/>
    <w:rsid w:val="00DC1307"/>
    <w:rsid w:val="00DC779F"/>
    <w:rsid w:val="00DD26A7"/>
    <w:rsid w:val="00E04124"/>
    <w:rsid w:val="00E30495"/>
    <w:rsid w:val="00E469E3"/>
    <w:rsid w:val="00E56EA2"/>
    <w:rsid w:val="00E60D14"/>
    <w:rsid w:val="00E64E58"/>
    <w:rsid w:val="00E707A3"/>
    <w:rsid w:val="00E957F2"/>
    <w:rsid w:val="00EB686C"/>
    <w:rsid w:val="00EB6880"/>
    <w:rsid w:val="00EC0B24"/>
    <w:rsid w:val="00EC6637"/>
    <w:rsid w:val="00ED0ED9"/>
    <w:rsid w:val="00EE5FCD"/>
    <w:rsid w:val="00EE609A"/>
    <w:rsid w:val="00F00ABF"/>
    <w:rsid w:val="00F00D53"/>
    <w:rsid w:val="00F36CAD"/>
    <w:rsid w:val="00F47CC4"/>
    <w:rsid w:val="00F54AAB"/>
    <w:rsid w:val="00F627D4"/>
    <w:rsid w:val="00F7619B"/>
    <w:rsid w:val="00FA7352"/>
    <w:rsid w:val="00FB4E14"/>
    <w:rsid w:val="00FB525C"/>
    <w:rsid w:val="00FD1A57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08E8D-E6E6-4062-B469-34AEBEB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E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8D0"/>
  </w:style>
  <w:style w:type="paragraph" w:styleId="Pieddepage">
    <w:name w:val="footer"/>
    <w:basedOn w:val="Normal"/>
    <w:link w:val="PieddepageCar"/>
    <w:uiPriority w:val="99"/>
    <w:unhideWhenUsed/>
    <w:rsid w:val="00CD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Chrysler Group LLC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Egorov</dc:creator>
  <cp:lastModifiedBy>Utilisateur Windows</cp:lastModifiedBy>
  <cp:revision>10</cp:revision>
  <dcterms:created xsi:type="dcterms:W3CDTF">2017-04-21T11:43:00Z</dcterms:created>
  <dcterms:modified xsi:type="dcterms:W3CDTF">2017-04-30T19:05:00Z</dcterms:modified>
</cp:coreProperties>
</file>